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76" w:rsidRDefault="007D2C76" w:rsidP="007D2C76">
      <w:pPr>
        <w:keepLines/>
        <w:numPr>
          <w:ilvl w:val="0"/>
          <w:numId w:val="4"/>
        </w:numPr>
        <w:tabs>
          <w:tab w:val="clear" w:pos="720"/>
          <w:tab w:val="num" w:pos="360"/>
        </w:tabs>
        <w:spacing w:before="240"/>
        <w:ind w:left="360"/>
        <w:jc w:val="both"/>
        <w:rPr>
          <w:rFonts w:ascii="Arial" w:hAnsi="Arial" w:cs="Arial"/>
          <w:sz w:val="22"/>
          <w:szCs w:val="22"/>
        </w:rPr>
      </w:pPr>
      <w:bookmarkStart w:id="0" w:name="_GoBack"/>
      <w:bookmarkEnd w:id="0"/>
      <w:r w:rsidRPr="007D3205">
        <w:rPr>
          <w:rFonts w:ascii="Arial" w:hAnsi="Arial" w:cs="Arial"/>
          <w:sz w:val="22"/>
          <w:szCs w:val="22"/>
        </w:rPr>
        <w:t>The Council of Australian Governments’ National He</w:t>
      </w:r>
      <w:r w:rsidR="005205D8">
        <w:rPr>
          <w:rFonts w:ascii="Arial" w:hAnsi="Arial" w:cs="Arial"/>
          <w:sz w:val="22"/>
          <w:szCs w:val="22"/>
        </w:rPr>
        <w:t>alth Reforms commence on 1 </w:t>
      </w:r>
      <w:r w:rsidRPr="007D3205">
        <w:rPr>
          <w:rFonts w:ascii="Arial" w:hAnsi="Arial" w:cs="Arial"/>
          <w:sz w:val="22"/>
          <w:szCs w:val="22"/>
        </w:rPr>
        <w:t>July 2012.  From this date, statutory bodies, known as Hospital and Health Services, assume responsibility for the function of delivering hospital and other health services to Queensland on behalf of the State. Queensland Health will provide overall management of the health system.</w:t>
      </w:r>
    </w:p>
    <w:p w:rsidR="007D2C76" w:rsidRDefault="007D2C76" w:rsidP="007D2C76">
      <w:pPr>
        <w:keepLines/>
        <w:numPr>
          <w:ilvl w:val="0"/>
          <w:numId w:val="4"/>
        </w:numPr>
        <w:tabs>
          <w:tab w:val="clear" w:pos="720"/>
          <w:tab w:val="num" w:pos="360"/>
        </w:tabs>
        <w:spacing w:before="240"/>
        <w:ind w:left="360"/>
        <w:jc w:val="both"/>
        <w:rPr>
          <w:rFonts w:ascii="Arial" w:hAnsi="Arial" w:cs="Arial"/>
          <w:sz w:val="22"/>
          <w:szCs w:val="22"/>
        </w:rPr>
      </w:pPr>
      <w:r w:rsidRPr="007D3205">
        <w:rPr>
          <w:rFonts w:ascii="Arial" w:hAnsi="Arial" w:cs="Arial"/>
          <w:sz w:val="22"/>
          <w:szCs w:val="22"/>
        </w:rPr>
        <w:t xml:space="preserve">The Hospital and Health Service workforce include, health executive service employees, health service employees of Queensland Health, contracted medical practitioners, volunteers, and when prescribed as an employer under regulation, employees of the prescribed Hospital and Health Service. </w:t>
      </w:r>
    </w:p>
    <w:p w:rsidR="007D2C76" w:rsidRPr="007D3205" w:rsidRDefault="007D2C76" w:rsidP="007D2C76">
      <w:pPr>
        <w:keepLines/>
        <w:numPr>
          <w:ilvl w:val="0"/>
          <w:numId w:val="4"/>
        </w:numPr>
        <w:tabs>
          <w:tab w:val="clear" w:pos="720"/>
          <w:tab w:val="num" w:pos="360"/>
        </w:tabs>
        <w:spacing w:before="240"/>
        <w:ind w:left="360"/>
        <w:jc w:val="both"/>
        <w:rPr>
          <w:rFonts w:ascii="Arial" w:hAnsi="Arial" w:cs="Arial"/>
          <w:sz w:val="22"/>
          <w:szCs w:val="22"/>
        </w:rPr>
      </w:pPr>
      <w:r w:rsidRPr="007D3205">
        <w:rPr>
          <w:rFonts w:ascii="Arial" w:hAnsi="Arial" w:cs="Arial"/>
          <w:sz w:val="22"/>
          <w:szCs w:val="22"/>
        </w:rPr>
        <w:t>Indemnity remains a significant concern for persons within the public health sector workforce, even though the need for an individual to seek an indemnity is a rare event.  The existing indemnity coverage arrangements applied to the Queensland Health workforce are:</w:t>
      </w:r>
    </w:p>
    <w:p w:rsidR="007D2C76" w:rsidRPr="007D3205" w:rsidRDefault="007D2C76" w:rsidP="007D2C76">
      <w:pPr>
        <w:pStyle w:val="BodyText"/>
        <w:numPr>
          <w:ilvl w:val="0"/>
          <w:numId w:val="3"/>
        </w:numPr>
        <w:tabs>
          <w:tab w:val="clear" w:pos="720"/>
          <w:tab w:val="num" w:pos="644"/>
          <w:tab w:val="num" w:pos="1134"/>
        </w:tabs>
        <w:spacing w:before="120"/>
        <w:ind w:left="641" w:hanging="284"/>
        <w:jc w:val="both"/>
        <w:rPr>
          <w:rFonts w:ascii="Arial" w:hAnsi="Arial" w:cs="Arial"/>
          <w:sz w:val="22"/>
          <w:szCs w:val="22"/>
        </w:rPr>
      </w:pPr>
      <w:r w:rsidRPr="007D3205">
        <w:rPr>
          <w:rFonts w:ascii="Arial" w:hAnsi="Arial" w:cs="Arial"/>
          <w:i/>
          <w:sz w:val="22"/>
          <w:szCs w:val="22"/>
        </w:rPr>
        <w:t>Indemnity for Queensland Health Medical Practitioners HR Policy I2</w:t>
      </w:r>
      <w:r w:rsidRPr="007D3205">
        <w:rPr>
          <w:rFonts w:ascii="Arial" w:hAnsi="Arial" w:cs="Arial"/>
          <w:sz w:val="22"/>
          <w:szCs w:val="22"/>
        </w:rPr>
        <w:t xml:space="preserve"> – applies to medical practitioners in clinical and non-clinical roles. </w:t>
      </w:r>
    </w:p>
    <w:p w:rsidR="007D2C76" w:rsidRPr="007D3205" w:rsidRDefault="007D2C76" w:rsidP="007D2C76">
      <w:pPr>
        <w:pStyle w:val="BodyText"/>
        <w:numPr>
          <w:ilvl w:val="0"/>
          <w:numId w:val="3"/>
        </w:numPr>
        <w:tabs>
          <w:tab w:val="clear" w:pos="720"/>
          <w:tab w:val="num" w:pos="644"/>
          <w:tab w:val="num" w:pos="1134"/>
        </w:tabs>
        <w:spacing w:before="120"/>
        <w:ind w:left="641" w:hanging="284"/>
        <w:jc w:val="both"/>
        <w:rPr>
          <w:rFonts w:ascii="Arial" w:hAnsi="Arial" w:cs="Arial"/>
          <w:sz w:val="22"/>
          <w:szCs w:val="22"/>
        </w:rPr>
      </w:pPr>
      <w:r w:rsidRPr="007D3205">
        <w:rPr>
          <w:rFonts w:ascii="Arial" w:hAnsi="Arial" w:cs="Arial"/>
          <w:i/>
          <w:sz w:val="22"/>
          <w:szCs w:val="22"/>
        </w:rPr>
        <w:t xml:space="preserve">Indemnity for Queensland Health Employees and Other Persons HR Policy I3 </w:t>
      </w:r>
      <w:r w:rsidRPr="007D3205">
        <w:rPr>
          <w:rFonts w:ascii="Arial" w:hAnsi="Arial" w:cs="Arial"/>
          <w:sz w:val="22"/>
          <w:szCs w:val="22"/>
        </w:rPr>
        <w:t xml:space="preserve">– applies to employees engaged under the </w:t>
      </w:r>
      <w:r w:rsidRPr="007D3205">
        <w:rPr>
          <w:rFonts w:ascii="Arial" w:hAnsi="Arial" w:cs="Arial"/>
          <w:i/>
          <w:sz w:val="22"/>
          <w:szCs w:val="22"/>
        </w:rPr>
        <w:t>Health Services Act 1991</w:t>
      </w:r>
      <w:r w:rsidRPr="007D3205">
        <w:rPr>
          <w:rFonts w:ascii="Arial" w:hAnsi="Arial" w:cs="Arial"/>
          <w:sz w:val="22"/>
          <w:szCs w:val="22"/>
        </w:rPr>
        <w:t xml:space="preserve">. </w:t>
      </w:r>
    </w:p>
    <w:p w:rsidR="007D2C76" w:rsidRPr="007D3205" w:rsidRDefault="007D2C76" w:rsidP="007D2C76">
      <w:pPr>
        <w:pStyle w:val="BodyText"/>
        <w:numPr>
          <w:ilvl w:val="0"/>
          <w:numId w:val="3"/>
        </w:numPr>
        <w:tabs>
          <w:tab w:val="clear" w:pos="720"/>
          <w:tab w:val="num" w:pos="644"/>
          <w:tab w:val="num" w:pos="1134"/>
        </w:tabs>
        <w:spacing w:before="120"/>
        <w:ind w:left="641" w:hanging="284"/>
        <w:jc w:val="both"/>
        <w:rPr>
          <w:rFonts w:ascii="Arial" w:hAnsi="Arial" w:cs="Arial"/>
          <w:sz w:val="22"/>
          <w:szCs w:val="22"/>
        </w:rPr>
      </w:pPr>
      <w:r w:rsidRPr="007D3205">
        <w:rPr>
          <w:rFonts w:ascii="Arial" w:hAnsi="Arial" w:cs="Arial"/>
          <w:sz w:val="22"/>
          <w:szCs w:val="22"/>
        </w:rPr>
        <w:t xml:space="preserve">Public Service Commission </w:t>
      </w:r>
      <w:r w:rsidRPr="007D3205">
        <w:rPr>
          <w:rFonts w:ascii="Arial" w:hAnsi="Arial" w:cs="Arial"/>
          <w:i/>
          <w:sz w:val="22"/>
          <w:szCs w:val="22"/>
        </w:rPr>
        <w:t>Guideline for the Grant of Indemnities and Legal Assistance to State Employees</w:t>
      </w:r>
      <w:r w:rsidRPr="007D3205">
        <w:rPr>
          <w:rFonts w:ascii="Arial" w:hAnsi="Arial" w:cs="Arial"/>
          <w:sz w:val="22"/>
          <w:szCs w:val="22"/>
        </w:rPr>
        <w:t xml:space="preserve"> (PSC Guideline) – applies to employees engaged under the </w:t>
      </w:r>
      <w:r w:rsidRPr="007D3205">
        <w:rPr>
          <w:rFonts w:ascii="Arial" w:hAnsi="Arial" w:cs="Arial"/>
          <w:i/>
          <w:sz w:val="22"/>
          <w:szCs w:val="22"/>
        </w:rPr>
        <w:t>Public Service Act 2008</w:t>
      </w:r>
      <w:r w:rsidRPr="007D3205">
        <w:rPr>
          <w:rFonts w:ascii="Arial" w:hAnsi="Arial" w:cs="Arial"/>
          <w:sz w:val="22"/>
          <w:szCs w:val="22"/>
        </w:rPr>
        <w:t>.</w:t>
      </w:r>
    </w:p>
    <w:p w:rsidR="007D2C76" w:rsidRPr="007D3205" w:rsidRDefault="007D2C76" w:rsidP="007D2C76">
      <w:pPr>
        <w:keepLines/>
        <w:numPr>
          <w:ilvl w:val="0"/>
          <w:numId w:val="4"/>
        </w:numPr>
        <w:tabs>
          <w:tab w:val="clear" w:pos="720"/>
          <w:tab w:val="num" w:pos="360"/>
        </w:tabs>
        <w:spacing w:before="240"/>
        <w:ind w:left="360"/>
        <w:jc w:val="both"/>
        <w:rPr>
          <w:rFonts w:ascii="Arial" w:hAnsi="Arial" w:cs="Arial"/>
          <w:sz w:val="22"/>
          <w:szCs w:val="22"/>
        </w:rPr>
      </w:pPr>
      <w:r w:rsidRPr="007D3205">
        <w:rPr>
          <w:rFonts w:ascii="Arial" w:hAnsi="Arial" w:cs="Arial"/>
          <w:sz w:val="22"/>
          <w:szCs w:val="22"/>
        </w:rPr>
        <w:t xml:space="preserve">Due to the specialised nature of public sector health duties, the relevant Queensland Health indemnity arrangements </w:t>
      </w:r>
      <w:r w:rsidR="005205D8">
        <w:rPr>
          <w:rFonts w:ascii="Arial" w:hAnsi="Arial" w:cs="Arial"/>
          <w:sz w:val="22"/>
          <w:szCs w:val="22"/>
        </w:rPr>
        <w:t xml:space="preserve">apply </w:t>
      </w:r>
      <w:r w:rsidRPr="007D3205">
        <w:rPr>
          <w:rFonts w:ascii="Arial" w:hAnsi="Arial" w:cs="Arial"/>
          <w:sz w:val="22"/>
          <w:szCs w:val="22"/>
        </w:rPr>
        <w:t>to persons who, from 1 July 2012, deliver public sector health services in Hospital and Health Services.  The application of the existing arrangements achieve</w:t>
      </w:r>
      <w:r w:rsidR="005205D8">
        <w:rPr>
          <w:rFonts w:ascii="Arial" w:hAnsi="Arial" w:cs="Arial"/>
          <w:sz w:val="22"/>
          <w:szCs w:val="22"/>
        </w:rPr>
        <w:t>s</w:t>
      </w:r>
      <w:r w:rsidRPr="007D3205">
        <w:rPr>
          <w:rFonts w:ascii="Arial" w:hAnsi="Arial" w:cs="Arial"/>
          <w:sz w:val="22"/>
          <w:szCs w:val="22"/>
        </w:rPr>
        <w:t xml:space="preserve"> the following:</w:t>
      </w:r>
    </w:p>
    <w:p w:rsidR="007D2C76" w:rsidRPr="007D3205" w:rsidRDefault="007D2C76" w:rsidP="007D2C76">
      <w:pPr>
        <w:pStyle w:val="BodyText"/>
        <w:numPr>
          <w:ilvl w:val="0"/>
          <w:numId w:val="3"/>
        </w:numPr>
        <w:tabs>
          <w:tab w:val="clear" w:pos="720"/>
          <w:tab w:val="num" w:pos="644"/>
          <w:tab w:val="num" w:pos="1134"/>
        </w:tabs>
        <w:spacing w:before="120"/>
        <w:ind w:left="641" w:hanging="284"/>
        <w:jc w:val="both"/>
        <w:rPr>
          <w:rFonts w:ascii="Arial" w:hAnsi="Arial" w:cs="Arial"/>
          <w:sz w:val="22"/>
          <w:szCs w:val="22"/>
        </w:rPr>
      </w:pPr>
      <w:r w:rsidRPr="007D3205">
        <w:rPr>
          <w:rFonts w:ascii="Arial" w:hAnsi="Arial" w:cs="Arial"/>
          <w:sz w:val="22"/>
          <w:szCs w:val="22"/>
        </w:rPr>
        <w:t xml:space="preserve">Consistency: persons providing public sector health services </w:t>
      </w:r>
      <w:r w:rsidR="005205D8">
        <w:rPr>
          <w:rFonts w:ascii="Arial" w:hAnsi="Arial" w:cs="Arial"/>
          <w:sz w:val="22"/>
          <w:szCs w:val="22"/>
        </w:rPr>
        <w:t>are</w:t>
      </w:r>
      <w:r w:rsidRPr="007D3205">
        <w:rPr>
          <w:rFonts w:ascii="Arial" w:hAnsi="Arial" w:cs="Arial"/>
          <w:sz w:val="22"/>
          <w:szCs w:val="22"/>
        </w:rPr>
        <w:t xml:space="preserve"> subject to equal indemnity arrangements, irrespective of being engaged by Queensland Health o</w:t>
      </w:r>
      <w:r w:rsidR="005205D8">
        <w:rPr>
          <w:rFonts w:ascii="Arial" w:hAnsi="Arial" w:cs="Arial"/>
          <w:sz w:val="22"/>
          <w:szCs w:val="22"/>
        </w:rPr>
        <w:t>r a Hospital and Health Service.</w:t>
      </w:r>
    </w:p>
    <w:p w:rsidR="007D2C76" w:rsidRPr="007D3205" w:rsidRDefault="007D2C76" w:rsidP="007D2C76">
      <w:pPr>
        <w:pStyle w:val="BodyText"/>
        <w:numPr>
          <w:ilvl w:val="0"/>
          <w:numId w:val="3"/>
        </w:numPr>
        <w:tabs>
          <w:tab w:val="clear" w:pos="720"/>
          <w:tab w:val="num" w:pos="644"/>
          <w:tab w:val="num" w:pos="1134"/>
        </w:tabs>
        <w:spacing w:before="120"/>
        <w:ind w:left="641" w:hanging="284"/>
        <w:jc w:val="both"/>
        <w:rPr>
          <w:rFonts w:ascii="Arial" w:hAnsi="Arial" w:cs="Arial"/>
          <w:sz w:val="22"/>
          <w:szCs w:val="22"/>
        </w:rPr>
      </w:pPr>
      <w:r w:rsidRPr="007D3205">
        <w:rPr>
          <w:rFonts w:ascii="Arial" w:hAnsi="Arial" w:cs="Arial"/>
          <w:sz w:val="22"/>
          <w:szCs w:val="22"/>
        </w:rPr>
        <w:t xml:space="preserve">Efficiency: The need for individual Hospital and Health Services to replicate indemnity arrangements </w:t>
      </w:r>
      <w:r w:rsidR="005205D8">
        <w:rPr>
          <w:rFonts w:ascii="Arial" w:hAnsi="Arial" w:cs="Arial"/>
          <w:sz w:val="22"/>
          <w:szCs w:val="22"/>
        </w:rPr>
        <w:t>is</w:t>
      </w:r>
      <w:r w:rsidRPr="007D3205">
        <w:rPr>
          <w:rFonts w:ascii="Arial" w:hAnsi="Arial" w:cs="Arial"/>
          <w:sz w:val="22"/>
          <w:szCs w:val="22"/>
        </w:rPr>
        <w:t xml:space="preserve"> removed.   </w:t>
      </w:r>
    </w:p>
    <w:p w:rsidR="007D2C76" w:rsidRPr="00CE6FBA" w:rsidRDefault="007D2C76" w:rsidP="007D2C76">
      <w:pPr>
        <w:keepLines/>
        <w:numPr>
          <w:ilvl w:val="0"/>
          <w:numId w:val="4"/>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amended </w:t>
      </w:r>
      <w:r w:rsidRPr="00E9424E">
        <w:rPr>
          <w:rFonts w:ascii="Arial" w:hAnsi="Arial" w:cs="Arial"/>
          <w:i/>
          <w:sz w:val="22"/>
          <w:szCs w:val="22"/>
        </w:rPr>
        <w:t>Indemnity for Queensland Health Medical Practitioners HR Policy I2</w:t>
      </w:r>
      <w:r>
        <w:rPr>
          <w:rFonts w:ascii="Arial" w:hAnsi="Arial" w:cs="Arial"/>
          <w:sz w:val="22"/>
          <w:szCs w:val="22"/>
        </w:rPr>
        <w:t xml:space="preserve"> and </w:t>
      </w:r>
      <w:r w:rsidRPr="00E9424E">
        <w:rPr>
          <w:rFonts w:ascii="Arial" w:hAnsi="Arial" w:cs="Arial"/>
          <w:i/>
          <w:sz w:val="22"/>
          <w:szCs w:val="22"/>
        </w:rPr>
        <w:t>Indemnity for Queensland Health Employees and Other Persons HR Policy I3.</w:t>
      </w:r>
    </w:p>
    <w:p w:rsidR="007D2C76" w:rsidRPr="00C07656" w:rsidRDefault="007D2C76" w:rsidP="007D2C76">
      <w:pPr>
        <w:keepLines/>
        <w:numPr>
          <w:ilvl w:val="0"/>
          <w:numId w:val="4"/>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D2C76" w:rsidRPr="00E9424E" w:rsidRDefault="009B5472" w:rsidP="007D2C76">
      <w:pPr>
        <w:numPr>
          <w:ilvl w:val="0"/>
          <w:numId w:val="2"/>
        </w:numPr>
        <w:tabs>
          <w:tab w:val="num" w:pos="360"/>
        </w:tabs>
        <w:spacing w:before="120"/>
        <w:ind w:left="811"/>
        <w:jc w:val="both"/>
        <w:rPr>
          <w:rFonts w:ascii="Arial" w:hAnsi="Arial" w:cs="Arial"/>
          <w:bCs/>
          <w:spacing w:val="-3"/>
          <w:sz w:val="22"/>
          <w:szCs w:val="22"/>
        </w:rPr>
      </w:pPr>
      <w:hyperlink r:id="rId7" w:history="1">
        <w:r w:rsidR="007D2C76" w:rsidRPr="007D2C76">
          <w:rPr>
            <w:rStyle w:val="Hyperlink"/>
            <w:rFonts w:ascii="Arial" w:hAnsi="Arial" w:cs="Arial"/>
            <w:i/>
            <w:sz w:val="22"/>
            <w:szCs w:val="22"/>
          </w:rPr>
          <w:t>Indemnity for Queensland Health Medical Practitioners HR Policy I2</w:t>
        </w:r>
      </w:hyperlink>
    </w:p>
    <w:p w:rsidR="00EC5418" w:rsidRPr="007D2C76" w:rsidRDefault="009B5472" w:rsidP="007D2C76">
      <w:pPr>
        <w:numPr>
          <w:ilvl w:val="0"/>
          <w:numId w:val="2"/>
        </w:numPr>
        <w:tabs>
          <w:tab w:val="num" w:pos="360"/>
        </w:tabs>
        <w:spacing w:before="120"/>
        <w:ind w:left="811"/>
        <w:jc w:val="both"/>
        <w:rPr>
          <w:rFonts w:ascii="Arial" w:hAnsi="Arial" w:cs="Arial"/>
          <w:bCs/>
          <w:spacing w:val="-3"/>
          <w:sz w:val="22"/>
          <w:szCs w:val="22"/>
        </w:rPr>
      </w:pPr>
      <w:hyperlink r:id="rId8" w:history="1">
        <w:r w:rsidR="007D2C76" w:rsidRPr="005205D8">
          <w:rPr>
            <w:rStyle w:val="Hyperlink"/>
            <w:rFonts w:ascii="Arial" w:hAnsi="Arial" w:cs="Arial"/>
            <w:i/>
            <w:sz w:val="22"/>
            <w:szCs w:val="22"/>
          </w:rPr>
          <w:t>Indemnity for Queensland Health Employees and Other Persons HR Policy I3</w:t>
        </w:r>
      </w:hyperlink>
    </w:p>
    <w:sectPr w:rsidR="00EC5418" w:rsidRPr="007D2C76" w:rsidSect="00732E2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B9" w:rsidRDefault="007C1CB9" w:rsidP="00D6589B">
      <w:r>
        <w:separator/>
      </w:r>
    </w:p>
  </w:endnote>
  <w:endnote w:type="continuationSeparator" w:id="0">
    <w:p w:rsidR="007C1CB9" w:rsidRDefault="007C1CB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B9" w:rsidRDefault="007C1CB9" w:rsidP="00D6589B">
      <w:r>
        <w:separator/>
      </w:r>
    </w:p>
  </w:footnote>
  <w:footnote w:type="continuationSeparator" w:id="0">
    <w:p w:rsidR="007C1CB9" w:rsidRDefault="007C1CB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C76" w:rsidRPr="00D75134" w:rsidRDefault="007D2C76"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7D2C76" w:rsidRPr="00D75134" w:rsidRDefault="007D2C76"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7D2C76" w:rsidRPr="001E209B" w:rsidRDefault="007D2C76"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w:t>
    </w:r>
    <w:r w:rsidRPr="001E209B">
      <w:rPr>
        <w:rFonts w:ascii="Arial" w:hAnsi="Arial" w:cs="Arial"/>
        <w:b/>
        <w:sz w:val="22"/>
        <w:szCs w:val="22"/>
      </w:rPr>
      <w:t xml:space="preserve"> 2012</w:t>
    </w:r>
  </w:p>
  <w:p w:rsidR="007D2C76" w:rsidRPr="007D2C76" w:rsidRDefault="007D2C76" w:rsidP="007D2C76">
    <w:pPr>
      <w:tabs>
        <w:tab w:val="center" w:pos="4153"/>
        <w:tab w:val="right" w:pos="8306"/>
      </w:tabs>
      <w:spacing w:before="120"/>
      <w:rPr>
        <w:rFonts w:ascii="Arial" w:hAnsi="Arial"/>
        <w:b/>
        <w:color w:val="auto"/>
        <w:sz w:val="22"/>
        <w:u w:val="single"/>
      </w:rPr>
    </w:pPr>
    <w:r w:rsidRPr="007D2C76">
      <w:rPr>
        <w:rFonts w:ascii="Arial" w:hAnsi="Arial"/>
        <w:b/>
        <w:color w:val="auto"/>
        <w:sz w:val="22"/>
        <w:u w:val="single"/>
      </w:rPr>
      <w:t xml:space="preserve">Indemnity Arrangements for Hospital and Health Services </w:t>
    </w:r>
  </w:p>
  <w:p w:rsidR="007D2C76" w:rsidRPr="007D2C76" w:rsidRDefault="007D2C76" w:rsidP="007D2C76">
    <w:pPr>
      <w:tabs>
        <w:tab w:val="center" w:pos="4153"/>
        <w:tab w:val="right" w:pos="8306"/>
      </w:tabs>
      <w:spacing w:before="120"/>
      <w:rPr>
        <w:rFonts w:ascii="Arial" w:hAnsi="Arial"/>
        <w:b/>
        <w:color w:val="auto"/>
        <w:sz w:val="22"/>
        <w:u w:val="single"/>
      </w:rPr>
    </w:pPr>
    <w:r w:rsidRPr="007D2C76">
      <w:rPr>
        <w:rFonts w:ascii="Arial" w:hAnsi="Arial"/>
        <w:b/>
        <w:color w:val="auto"/>
        <w:sz w:val="22"/>
        <w:u w:val="single"/>
      </w:rPr>
      <w:t>Minister for Health</w:t>
    </w:r>
  </w:p>
  <w:p w:rsidR="007D2C76" w:rsidRDefault="007D2C76"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E4237"/>
    <w:multiLevelType w:val="multilevel"/>
    <w:tmpl w:val="FF481338"/>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6E95187F"/>
    <w:multiLevelType w:val="hybridMultilevel"/>
    <w:tmpl w:val="6D5CD4DE"/>
    <w:lvl w:ilvl="0" w:tplc="0F22CFA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21764"/>
    <w:rsid w:val="00035DDF"/>
    <w:rsid w:val="00065180"/>
    <w:rsid w:val="00080F8F"/>
    <w:rsid w:val="00360B5A"/>
    <w:rsid w:val="00501C66"/>
    <w:rsid w:val="005205D8"/>
    <w:rsid w:val="00534982"/>
    <w:rsid w:val="005B2D4F"/>
    <w:rsid w:val="00732E22"/>
    <w:rsid w:val="007359BF"/>
    <w:rsid w:val="007C1CB9"/>
    <w:rsid w:val="007D2C76"/>
    <w:rsid w:val="007D5E26"/>
    <w:rsid w:val="008C495A"/>
    <w:rsid w:val="0091737C"/>
    <w:rsid w:val="009B5472"/>
    <w:rsid w:val="009C24DC"/>
    <w:rsid w:val="00A203D0"/>
    <w:rsid w:val="00AF3ECB"/>
    <w:rsid w:val="00C02FDB"/>
    <w:rsid w:val="00C16925"/>
    <w:rsid w:val="00CC0C08"/>
    <w:rsid w:val="00CF0D8A"/>
    <w:rsid w:val="00D36F8B"/>
    <w:rsid w:val="00D6589B"/>
    <w:rsid w:val="00EC5418"/>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BodyText">
    <w:name w:val="Body Text"/>
    <w:basedOn w:val="Normal"/>
    <w:link w:val="BodyTextChar"/>
    <w:rsid w:val="007D2C76"/>
    <w:rPr>
      <w:color w:val="auto"/>
      <w:lang w:eastAsia="en-US"/>
    </w:rPr>
  </w:style>
  <w:style w:type="character" w:customStyle="1" w:styleId="BodyTextChar">
    <w:name w:val="Body Text Char"/>
    <w:basedOn w:val="DefaultParagraphFont"/>
    <w:link w:val="BodyText"/>
    <w:rsid w:val="007D2C7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D2C76"/>
    <w:rPr>
      <w:color w:val="0000FF"/>
      <w:u w:val="single"/>
    </w:rPr>
  </w:style>
  <w:style w:type="character" w:styleId="FollowedHyperlink">
    <w:name w:val="FollowedHyperlink"/>
    <w:basedOn w:val="DefaultParagraphFont"/>
    <w:uiPriority w:val="99"/>
    <w:semiHidden/>
    <w:unhideWhenUsed/>
    <w:rsid w:val="005205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qh-pol-152.pdf" TargetMode="External"/><Relationship Id="rId3" Type="http://schemas.openxmlformats.org/officeDocument/2006/relationships/settings" Target="settings.xml"/><Relationship Id="rId7" Type="http://schemas.openxmlformats.org/officeDocument/2006/relationships/hyperlink" Target="Attachments/qh-pol-1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1992</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2329</CharactersWithSpaces>
  <SharedDoc>false</SharedDoc>
  <HyperlinkBase>https://www.cabinet.qld.gov.au/documents/2012/Jun/Indemnity Hospital Health Serv/</HyperlinkBase>
  <HLinks>
    <vt:vector size="12" baseType="variant">
      <vt:variant>
        <vt:i4>2228327</vt:i4>
      </vt:variant>
      <vt:variant>
        <vt:i4>3</vt:i4>
      </vt:variant>
      <vt:variant>
        <vt:i4>0</vt:i4>
      </vt:variant>
      <vt:variant>
        <vt:i4>5</vt:i4>
      </vt:variant>
      <vt:variant>
        <vt:lpwstr>Attachments/qh-pol-152.pdf</vt:lpwstr>
      </vt:variant>
      <vt:variant>
        <vt:lpwstr/>
      </vt:variant>
      <vt:variant>
        <vt:i4>2293863</vt:i4>
      </vt:variant>
      <vt:variant>
        <vt:i4>0</vt:i4>
      </vt:variant>
      <vt:variant>
        <vt:i4>0</vt:i4>
      </vt:variant>
      <vt:variant>
        <vt:i4>5</vt:i4>
      </vt:variant>
      <vt:variant>
        <vt:lpwstr>Attachments/qh-pol-153.pdf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2017-10-24T23:19:00Z</dcterms:created>
  <dcterms:modified xsi:type="dcterms:W3CDTF">2018-03-06T01:13:00Z</dcterms:modified>
  <cp:category>Health,Industrial_Relations</cp:category>
</cp:coreProperties>
</file>